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ECFAB78"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590E82">
        <w:rPr>
          <w:rFonts w:ascii="Arial" w:hAnsi="Arial" w:cs="Arial"/>
          <w:b/>
          <w:bCs/>
          <w:sz w:val="24"/>
          <w:szCs w:val="24"/>
          <w:lang w:val="en-US"/>
        </w:rPr>
        <w:t>6bis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CE4ABC" w:rsidRPr="00CE4ABC">
        <w:rPr>
          <w:rFonts w:ascii="Arial" w:hAnsi="Arial" w:cs="Arial"/>
          <w:b/>
          <w:bCs/>
          <w:sz w:val="24"/>
          <w:szCs w:val="24"/>
          <w:lang w:val="en-US" w:eastAsia="en-US"/>
        </w:rPr>
        <w:t>R2-2200788</w:t>
      </w:r>
    </w:p>
    <w:bookmarkEnd w:id="0"/>
    <w:p w14:paraId="2B7D6F15" w14:textId="2F05B961"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17</w:t>
      </w:r>
      <w:r w:rsidR="00222556" w:rsidRPr="005B5546">
        <w:rPr>
          <w:rFonts w:ascii="Arial" w:hAnsi="Arial" w:cs="Arial"/>
          <w:b/>
          <w:bCs/>
          <w:sz w:val="24"/>
          <w:szCs w:val="24"/>
          <w:vertAlign w:val="superscript"/>
          <w:lang w:val="en-US" w:eastAsia="en-US"/>
        </w:rPr>
        <w:t>th</w:t>
      </w:r>
      <w:r w:rsidR="00590E82" w:rsidRPr="005B5546">
        <w:rPr>
          <w:rFonts w:ascii="Arial" w:hAnsi="Arial" w:cs="Arial"/>
          <w:b/>
          <w:bCs/>
          <w:sz w:val="24"/>
          <w:szCs w:val="24"/>
          <w:vertAlign w:val="superscript"/>
          <w:lang w:val="en-US" w:eastAsia="en-US"/>
        </w:rPr>
        <w:t xml:space="preserve"> </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25</w:t>
      </w:r>
      <w:r w:rsidR="00222556" w:rsidRPr="005B5546">
        <w:rPr>
          <w:rFonts w:ascii="Arial" w:hAnsi="Arial" w:cs="Arial"/>
          <w:b/>
          <w:bCs/>
          <w:sz w:val="24"/>
          <w:szCs w:val="24"/>
          <w:vertAlign w:val="superscript"/>
          <w:lang w:val="en-US" w:eastAsia="en-US"/>
        </w:rPr>
        <w:t>th</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 xml:space="preserve">January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2EC1319"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E4ABC" w:rsidRPr="00CE4ABC">
        <w:rPr>
          <w:rFonts w:ascii="Arial" w:hAnsi="Arial" w:cs="Arial"/>
          <w:b/>
          <w:bCs/>
          <w:sz w:val="24"/>
          <w:szCs w:val="24"/>
          <w:lang w:val="en-US"/>
        </w:rPr>
        <w:t>Remaining issues on LCP aspects</w:t>
      </w:r>
    </w:p>
    <w:p w14:paraId="638AB84F" w14:textId="58617F3C"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E51D0">
        <w:rPr>
          <w:rFonts w:ascii="Arial" w:hAnsi="Arial" w:cs="Arial"/>
          <w:b/>
          <w:bCs/>
          <w:sz w:val="24"/>
          <w:szCs w:val="24"/>
          <w:lang w:val="en-US"/>
        </w:rPr>
        <w:t>8.10.</w:t>
      </w:r>
      <w:r w:rsidR="00BB38CC">
        <w:rPr>
          <w:rFonts w:ascii="Arial" w:hAnsi="Arial" w:cs="Arial" w:hint="eastAsia"/>
          <w:b/>
          <w:bCs/>
          <w:sz w:val="24"/>
          <w:szCs w:val="24"/>
          <w:lang w:val="en-US"/>
        </w:rPr>
        <w:t>2.2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544240BC" w14:textId="7C9FBD77" w:rsidR="00A16478" w:rsidRPr="00410016" w:rsidRDefault="00FF3815" w:rsidP="00410016">
      <w:pPr>
        <w:rPr>
          <w:rStyle w:val="a9"/>
          <w:rFonts w:ascii="Times New Roman" w:hAnsi="Times New Roman"/>
        </w:rPr>
      </w:pPr>
      <w:r>
        <w:rPr>
          <w:rStyle w:val="a9"/>
          <w:rFonts w:ascii="Times New Roman" w:hAnsi="Times New Roman" w:hint="eastAsia"/>
        </w:rPr>
        <w:t>T</w:t>
      </w:r>
      <w:r>
        <w:rPr>
          <w:rStyle w:val="a9"/>
          <w:rFonts w:ascii="Times New Roman" w:hAnsi="Times New Roman"/>
        </w:rPr>
        <w:t xml:space="preserve">his </w:t>
      </w:r>
      <w:r w:rsidR="00BB38CC">
        <w:rPr>
          <w:rStyle w:val="a9"/>
          <w:rFonts w:ascii="Times New Roman" w:hAnsi="Times New Roman"/>
        </w:rPr>
        <w:t xml:space="preserve">discusses remaining issues on LCP enhancements for Rel-17 </w:t>
      </w:r>
      <w:r w:rsidR="00222556">
        <w:rPr>
          <w:rStyle w:val="a9"/>
          <w:rFonts w:ascii="Times New Roman" w:hAnsi="Times New Roman"/>
        </w:rPr>
        <w:t xml:space="preserve">NR </w:t>
      </w:r>
      <w:r w:rsidR="00BB38CC">
        <w:rPr>
          <w:rStyle w:val="a9"/>
          <w:rFonts w:ascii="Times New Roman" w:hAnsi="Times New Roman"/>
        </w:rPr>
        <w:t>NTN</w:t>
      </w:r>
      <w:r w:rsidR="00410016">
        <w:rPr>
          <w:rStyle w:val="a9"/>
          <w:rFonts w:ascii="Times New Roman" w:hAnsi="Times New Roman"/>
        </w:rPr>
        <w:t>.</w:t>
      </w:r>
    </w:p>
    <w:p w14:paraId="7288A30F" w14:textId="4DB57EBA" w:rsidR="00137B81" w:rsidRDefault="00505CF9" w:rsidP="009674AC">
      <w:pPr>
        <w:pStyle w:val="1"/>
        <w:spacing w:before="180" w:line="240" w:lineRule="auto"/>
        <w:ind w:left="0" w:firstLine="0"/>
        <w:jc w:val="left"/>
      </w:pPr>
      <w:r w:rsidRPr="009674AC">
        <w:t>Discussion</w:t>
      </w:r>
    </w:p>
    <w:p w14:paraId="79A8ACC2" w14:textId="6CA9D33E" w:rsidR="001B2367" w:rsidRDefault="001B2367" w:rsidP="001B2367">
      <w:pPr>
        <w:pStyle w:val="2"/>
        <w:numPr>
          <w:ilvl w:val="0"/>
          <w:numId w:val="0"/>
        </w:numPr>
      </w:pPr>
      <w:r>
        <w:t>2.1</w:t>
      </w:r>
      <w:r>
        <w:tab/>
        <w:t>New LCP restriction applicable to CG or not</w:t>
      </w:r>
    </w:p>
    <w:p w14:paraId="380F1983" w14:textId="2C44CD2A" w:rsidR="00766A9E" w:rsidRDefault="001B2367" w:rsidP="00410016">
      <w:r>
        <w:rPr>
          <w:rFonts w:hint="eastAsia"/>
        </w:rPr>
        <w:t>W</w:t>
      </w:r>
      <w:r>
        <w:t>e first discuss the below issue postponed from the last meeting</w:t>
      </w:r>
      <w:r w:rsidR="00CD58D1">
        <w:t xml:space="preserve"> [1]</w:t>
      </w:r>
      <w:r>
        <w:t>:</w:t>
      </w:r>
    </w:p>
    <w:tbl>
      <w:tblPr>
        <w:tblStyle w:val="af3"/>
        <w:tblW w:w="0" w:type="auto"/>
        <w:tblLook w:val="04A0" w:firstRow="1" w:lastRow="0" w:firstColumn="1" w:lastColumn="0" w:noHBand="0" w:noVBand="1"/>
      </w:tblPr>
      <w:tblGrid>
        <w:gridCol w:w="9629"/>
      </w:tblGrid>
      <w:tr w:rsidR="001B2367" w14:paraId="574125EE" w14:textId="77777777" w:rsidTr="001B2367">
        <w:tc>
          <w:tcPr>
            <w:tcW w:w="9629" w:type="dxa"/>
          </w:tcPr>
          <w:p w14:paraId="339ACFB0" w14:textId="77777777" w:rsidR="001B2367" w:rsidRPr="001B2367" w:rsidRDefault="001B2367" w:rsidP="001B2367">
            <w:pPr>
              <w:overflowPunct/>
              <w:autoSpaceDE/>
              <w:autoSpaceDN/>
              <w:adjustRightInd/>
              <w:spacing w:before="40" w:after="0" w:line="240" w:lineRule="auto"/>
              <w:jc w:val="left"/>
              <w:textAlignment w:val="auto"/>
              <w:rPr>
                <w:rFonts w:ascii="Arial" w:eastAsia="MS Mincho" w:hAnsi="Arial"/>
                <w:i/>
                <w:noProof/>
                <w:sz w:val="18"/>
                <w:szCs w:val="24"/>
                <w:lang w:eastAsia="en-GB"/>
              </w:rPr>
            </w:pPr>
            <w:r w:rsidRPr="001B2367">
              <w:rPr>
                <w:rFonts w:ascii="Arial" w:eastAsia="MS Mincho" w:hAnsi="Arial"/>
                <w:i/>
                <w:noProof/>
                <w:sz w:val="18"/>
                <w:szCs w:val="24"/>
                <w:lang w:eastAsia="en-GB"/>
              </w:rPr>
              <w:t>Proposal 14:      New LCP mapping restriction introduced for dynamic grant does not apply to configured grant (12/20).</w:t>
            </w:r>
          </w:p>
          <w:p w14:paraId="551E5912" w14:textId="77777777" w:rsidR="001B2367" w:rsidRPr="001B2367" w:rsidRDefault="001B2367" w:rsidP="001B2367">
            <w:pPr>
              <w:numPr>
                <w:ilvl w:val="0"/>
                <w:numId w:val="40"/>
              </w:num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1B2367">
              <w:rPr>
                <w:rFonts w:ascii="Arial" w:eastAsia="MS Mincho" w:hAnsi="Arial"/>
                <w:sz w:val="20"/>
                <w:szCs w:val="24"/>
                <w:lang w:eastAsia="en-GB"/>
              </w:rPr>
              <w:t>Continue online</w:t>
            </w:r>
          </w:p>
          <w:p w14:paraId="6E47E5A0" w14:textId="5E65DBF4" w:rsidR="001B2367" w:rsidRPr="001B2367" w:rsidRDefault="001B2367" w:rsidP="00410016">
            <w:pPr>
              <w:numPr>
                <w:ilvl w:val="0"/>
                <w:numId w:val="40"/>
              </w:num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1B2367">
              <w:rPr>
                <w:rFonts w:ascii="Arial" w:eastAsia="MS Mincho" w:hAnsi="Arial"/>
                <w:sz w:val="20"/>
                <w:szCs w:val="24"/>
                <w:lang w:eastAsia="en-GB"/>
              </w:rPr>
              <w:t>Postponed</w:t>
            </w:r>
          </w:p>
        </w:tc>
      </w:tr>
    </w:tbl>
    <w:p w14:paraId="0EDB31AF" w14:textId="50D460B9" w:rsidR="001B2367" w:rsidRDefault="001B2367" w:rsidP="00F237FC">
      <w:pPr>
        <w:spacing w:before="120"/>
      </w:pPr>
      <w:r>
        <w:t>The new LCP restriction actually associate</w:t>
      </w:r>
      <w:r w:rsidR="00222556">
        <w:t>s</w:t>
      </w:r>
      <w:r>
        <w:t xml:space="preserve"> each LCH with an applicable HARQ state. </w:t>
      </w:r>
      <w:r w:rsidR="00CD58D1">
        <w:t xml:space="preserve">With </w:t>
      </w:r>
      <w:r>
        <w:t xml:space="preserve">the HARQ state </w:t>
      </w:r>
      <w:r w:rsidR="00CD58D1">
        <w:t xml:space="preserve">being </w:t>
      </w:r>
      <w:r>
        <w:t xml:space="preserve">per HARQ process configured, the UL grant assigned on a HARQ process is associated with the HARQ state on that HARQ process. Finally, the LCH is associated with </w:t>
      </w:r>
      <w:r w:rsidR="00CD58D1">
        <w:t>a</w:t>
      </w:r>
      <w:r>
        <w:t xml:space="preserve"> UL grant</w:t>
      </w:r>
      <w:r w:rsidR="00CD58D1">
        <w:t xml:space="preserve">, if the HARQ state associated with the UL grant is the same as the </w:t>
      </w:r>
      <w:r>
        <w:t xml:space="preserve">applicable HARQ state configured </w:t>
      </w:r>
      <w:r w:rsidR="00F237FC">
        <w:t xml:space="preserve">for </w:t>
      </w:r>
      <w:r w:rsidR="00CD58D1">
        <w:t>this</w:t>
      </w:r>
      <w:r>
        <w:t xml:space="preserve"> LCH</w:t>
      </w:r>
      <w:r>
        <w:rPr>
          <w:rFonts w:hint="eastAsia"/>
        </w:rPr>
        <w:t>.</w:t>
      </w:r>
      <w:r>
        <w:t xml:space="preserve"> </w:t>
      </w:r>
      <w:r>
        <w:rPr>
          <w:rFonts w:hint="eastAsia"/>
        </w:rPr>
        <w:t>So</w:t>
      </w:r>
      <w:r>
        <w:t>, the new restriction in effect associate</w:t>
      </w:r>
      <w:r w:rsidR="00F237FC">
        <w:t>s</w:t>
      </w:r>
      <w:r>
        <w:t xml:space="preserve"> an LCH with a </w:t>
      </w:r>
      <w:r w:rsidR="00F237FC">
        <w:t>corresponding</w:t>
      </w:r>
      <w:r>
        <w:t xml:space="preserve"> UL grant</w:t>
      </w:r>
      <w:r w:rsidR="00F237FC">
        <w:t xml:space="preserve">, </w:t>
      </w:r>
      <w:r w:rsidR="00CD58D1">
        <w:t xml:space="preserve">based on </w:t>
      </w:r>
      <w:r w:rsidR="00F237FC">
        <w:t>the UL HARQ</w:t>
      </w:r>
      <w:r w:rsidR="00F237FC">
        <w:rPr>
          <w:rFonts w:hint="eastAsia"/>
        </w:rPr>
        <w:t xml:space="preserve"> </w:t>
      </w:r>
      <w:r w:rsidR="00F237FC">
        <w:t xml:space="preserve">scheme expected to be applied on this grant. </w:t>
      </w:r>
    </w:p>
    <w:p w14:paraId="75266658" w14:textId="7A000208" w:rsidR="00F237FC" w:rsidRDefault="00F237FC" w:rsidP="00410016">
      <w:r>
        <w:t xml:space="preserve">For UL CG, there has already been the existing LCH restrictions that can associate LCH(s) to an UL CG, i.e. via </w:t>
      </w:r>
      <w:proofErr w:type="spellStart"/>
      <w:r w:rsidRPr="007746A9">
        <w:rPr>
          <w:i/>
        </w:rPr>
        <w:t>lch-ToConfiguredGrantMapping</w:t>
      </w:r>
      <w:proofErr w:type="spellEnd"/>
      <w:r>
        <w:rPr>
          <w:i/>
        </w:rPr>
        <w:t xml:space="preserve">. </w:t>
      </w:r>
      <w:r w:rsidRPr="00F237FC">
        <w:t xml:space="preserve">Via this LCP restriction parameter, the </w:t>
      </w:r>
      <w:proofErr w:type="spellStart"/>
      <w:r w:rsidRPr="00F237FC">
        <w:t>gNB</w:t>
      </w:r>
      <w:proofErr w:type="spellEnd"/>
      <w:r w:rsidRPr="00F237FC">
        <w:t xml:space="preserve"> can already associate the LCH(s) to the UL CG for which it expects to apply certain UL HARQ mechanism. Ther</w:t>
      </w:r>
      <w:r>
        <w:t>e</w:t>
      </w:r>
      <w:r w:rsidRPr="00F237FC">
        <w:t>fore, the new LCP restriction introduced in R</w:t>
      </w:r>
      <w:r>
        <w:t>el</w:t>
      </w:r>
      <w:r w:rsidRPr="00F237FC">
        <w:t xml:space="preserve">-17 </w:t>
      </w:r>
      <w:r w:rsidR="00222556">
        <w:t xml:space="preserve">NR </w:t>
      </w:r>
      <w:r w:rsidRPr="00F237FC">
        <w:t>NTN</w:t>
      </w:r>
      <w:r>
        <w:t>, i.e. the per LCH applicable UL HARQ scheme,</w:t>
      </w:r>
      <w:r w:rsidRPr="00F237FC">
        <w:t xml:space="preserve"> can already be realized in effect by the existing LCH restriction specific for CG. </w:t>
      </w:r>
      <w:r>
        <w:t xml:space="preserve">We propose to agree on the above Proposal 14 in the box. </w:t>
      </w:r>
    </w:p>
    <w:p w14:paraId="2F09588B" w14:textId="47CE6753" w:rsidR="00F237FC" w:rsidRDefault="00F237FC" w:rsidP="00410016">
      <w:pPr>
        <w:rPr>
          <w:b/>
        </w:rPr>
      </w:pPr>
      <w:r w:rsidRPr="00F237FC">
        <w:rPr>
          <w:rFonts w:hint="eastAsia"/>
          <w:b/>
        </w:rPr>
        <w:t>P</w:t>
      </w:r>
      <w:r w:rsidRPr="00F237FC">
        <w:rPr>
          <w:b/>
        </w:rPr>
        <w:t>roposal 1: New LCP mapping restriction introduced for dynamic grant doe</w:t>
      </w:r>
      <w:r w:rsidR="00403BE7">
        <w:rPr>
          <w:b/>
        </w:rPr>
        <w:t>s</w:t>
      </w:r>
      <w:r w:rsidRPr="00F237FC">
        <w:rPr>
          <w:b/>
        </w:rPr>
        <w:t xml:space="preserve"> not apply to configured grant. </w:t>
      </w:r>
    </w:p>
    <w:p w14:paraId="5F3E0938" w14:textId="712B0FB1" w:rsidR="00F237FC" w:rsidRDefault="00F237FC" w:rsidP="00F237FC">
      <w:pPr>
        <w:pStyle w:val="2"/>
        <w:numPr>
          <w:ilvl w:val="0"/>
          <w:numId w:val="0"/>
        </w:numPr>
      </w:pPr>
      <w:r>
        <w:t>2.2</w:t>
      </w:r>
      <w:r>
        <w:tab/>
        <w:t xml:space="preserve">Impact </w:t>
      </w:r>
      <w:r w:rsidR="00FC1C5B">
        <w:t xml:space="preserve">on RAR-scheduled </w:t>
      </w:r>
      <w:r>
        <w:t>grant</w:t>
      </w:r>
    </w:p>
    <w:p w14:paraId="3D3B1DF9" w14:textId="26A723B3" w:rsidR="00F237FC" w:rsidRPr="00CD58D1" w:rsidRDefault="00CD58D1" w:rsidP="00410016">
      <w:r w:rsidRPr="00CD58D1">
        <w:rPr>
          <w:rFonts w:hint="eastAsia"/>
        </w:rPr>
        <w:t>T</w:t>
      </w:r>
      <w:r w:rsidRPr="00CD58D1">
        <w:t>he following FFS issue is then discussed [1]:</w:t>
      </w:r>
    </w:p>
    <w:tbl>
      <w:tblPr>
        <w:tblStyle w:val="af3"/>
        <w:tblW w:w="0" w:type="auto"/>
        <w:tblLook w:val="04A0" w:firstRow="1" w:lastRow="0" w:firstColumn="1" w:lastColumn="0" w:noHBand="0" w:noVBand="1"/>
      </w:tblPr>
      <w:tblGrid>
        <w:gridCol w:w="9629"/>
      </w:tblGrid>
      <w:tr w:rsidR="00CD58D1" w14:paraId="4167033E" w14:textId="77777777" w:rsidTr="00CD58D1">
        <w:tc>
          <w:tcPr>
            <w:tcW w:w="9629" w:type="dxa"/>
          </w:tcPr>
          <w:p w14:paraId="5792F5DA" w14:textId="77777777" w:rsidR="00CD58D1" w:rsidRPr="00CD58D1" w:rsidRDefault="00CD58D1" w:rsidP="00CD58D1">
            <w:pPr>
              <w:overflowPunct/>
              <w:autoSpaceDE/>
              <w:autoSpaceDN/>
              <w:adjustRightInd/>
              <w:spacing w:before="40" w:after="0" w:line="240" w:lineRule="auto"/>
              <w:jc w:val="left"/>
              <w:textAlignment w:val="auto"/>
              <w:rPr>
                <w:rFonts w:ascii="Arial" w:eastAsia="MS Mincho" w:hAnsi="Arial"/>
                <w:i/>
                <w:noProof/>
                <w:sz w:val="18"/>
                <w:szCs w:val="24"/>
                <w:lang w:eastAsia="en-GB"/>
              </w:rPr>
            </w:pPr>
            <w:r w:rsidRPr="00CD58D1">
              <w:rPr>
                <w:rFonts w:ascii="Arial" w:eastAsia="MS Mincho" w:hAnsi="Arial"/>
                <w:i/>
                <w:noProof/>
                <w:sz w:val="18"/>
                <w:szCs w:val="24"/>
                <w:lang w:eastAsia="en-GB"/>
              </w:rPr>
              <w:t>Proposals suggested for next meeting:</w:t>
            </w:r>
          </w:p>
          <w:p w14:paraId="3BEEA2BC" w14:textId="77777777" w:rsidR="00CD58D1" w:rsidRPr="00CD58D1" w:rsidRDefault="00CD58D1" w:rsidP="00CD58D1">
            <w:pPr>
              <w:overflowPunct/>
              <w:autoSpaceDE/>
              <w:autoSpaceDN/>
              <w:adjustRightInd/>
              <w:spacing w:before="40" w:after="0" w:line="240" w:lineRule="auto"/>
              <w:jc w:val="left"/>
              <w:textAlignment w:val="auto"/>
              <w:rPr>
                <w:rFonts w:ascii="Arial" w:eastAsia="MS Mincho" w:hAnsi="Arial"/>
                <w:i/>
                <w:noProof/>
                <w:sz w:val="18"/>
                <w:szCs w:val="24"/>
                <w:lang w:eastAsia="en-GB"/>
              </w:rPr>
            </w:pPr>
            <w:r w:rsidRPr="00CD58D1">
              <w:rPr>
                <w:rFonts w:ascii="Arial" w:eastAsia="MS Mincho" w:hAnsi="Arial"/>
                <w:i/>
                <w:noProof/>
                <w:sz w:val="18"/>
                <w:szCs w:val="24"/>
                <w:lang w:eastAsia="en-GB"/>
              </w:rPr>
              <w:t>For RACH in RRC_CONNECTED mode, it is FFS whether</w:t>
            </w:r>
            <w:r w:rsidRPr="00CD58D1">
              <w:rPr>
                <w:rFonts w:ascii="Calibri" w:eastAsia="MS Mincho" w:hAnsi="Calibri" w:cs="Calibri"/>
                <w:iCs/>
                <w:noProof/>
                <w:color w:val="000000"/>
                <w:szCs w:val="22"/>
                <w:lang w:eastAsia="en-GB"/>
              </w:rPr>
              <w:t> </w:t>
            </w:r>
            <w:r w:rsidRPr="00CD58D1">
              <w:rPr>
                <w:rFonts w:ascii="Arial" w:eastAsia="MS Mincho" w:hAnsi="Arial"/>
                <w:i/>
                <w:noProof/>
                <w:sz w:val="18"/>
                <w:szCs w:val="24"/>
                <w:lang w:eastAsia="en-GB"/>
              </w:rPr>
              <w:t>UE ignores HARQ process configuration (e.g. configured HARQ mode) for the case of a PUSCH transmission scheduled by RAR.</w:t>
            </w:r>
          </w:p>
          <w:p w14:paraId="3D961316" w14:textId="21D1A8B2" w:rsidR="00CD58D1" w:rsidRPr="00CD58D1" w:rsidRDefault="00CD58D1" w:rsidP="00410016">
            <w:pPr>
              <w:numPr>
                <w:ilvl w:val="0"/>
                <w:numId w:val="40"/>
              </w:num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CD58D1">
              <w:rPr>
                <w:rFonts w:ascii="Arial" w:eastAsia="MS Mincho" w:hAnsi="Arial"/>
                <w:sz w:val="20"/>
                <w:szCs w:val="24"/>
                <w:lang w:eastAsia="en-GB"/>
              </w:rPr>
              <w:t>FFS</w:t>
            </w:r>
          </w:p>
        </w:tc>
      </w:tr>
    </w:tbl>
    <w:p w14:paraId="48D41191" w14:textId="08F081CE" w:rsidR="00CD58D1" w:rsidRDefault="00CD58D1" w:rsidP="006C0F93">
      <w:r w:rsidRPr="0033488F">
        <w:rPr>
          <w:rFonts w:hint="eastAsia"/>
        </w:rPr>
        <w:lastRenderedPageBreak/>
        <w:t>T</w:t>
      </w:r>
      <w:r w:rsidRPr="0033488F">
        <w:t>his issue actually aims at whether/how the HARQ state configuration on HARQ process 0 impact the UL grant schedule by RAR</w:t>
      </w:r>
      <w:r w:rsidR="00E50AA5">
        <w:t xml:space="preserve">, and companies proposed to introduce a specified UE behaviour that skip the HARQ state configured on </w:t>
      </w:r>
      <w:r w:rsidR="00222556">
        <w:t xml:space="preserve">HARQ </w:t>
      </w:r>
      <w:r w:rsidR="00E50AA5">
        <w:t xml:space="preserve">process specifically for the UL grant scheduled by RAR. </w:t>
      </w:r>
    </w:p>
    <w:p w14:paraId="5ED393A9" w14:textId="0DB06101" w:rsidR="00E50AA5" w:rsidRPr="0033488F" w:rsidRDefault="00E50AA5" w:rsidP="006C0F93">
      <w:r>
        <w:rPr>
          <w:rFonts w:hint="eastAsia"/>
        </w:rPr>
        <w:t>F</w:t>
      </w:r>
      <w:r>
        <w:t xml:space="preserve">rom our perspective, we do not think such a specified UE behaviour is needed </w:t>
      </w:r>
      <w:r w:rsidR="00595A7F">
        <w:t xml:space="preserve">for </w:t>
      </w:r>
      <w:r>
        <w:t>the following reasons:</w:t>
      </w:r>
    </w:p>
    <w:p w14:paraId="46CB085E" w14:textId="59C1F37E" w:rsidR="00CD58D1" w:rsidRPr="00E50AA5" w:rsidRDefault="00CD58D1" w:rsidP="006C0F93">
      <w:pPr>
        <w:pStyle w:val="af7"/>
        <w:numPr>
          <w:ilvl w:val="0"/>
          <w:numId w:val="41"/>
        </w:numPr>
        <w:spacing w:after="120" w:line="288" w:lineRule="auto"/>
        <w:ind w:firstLineChars="0"/>
        <w:rPr>
          <w:sz w:val="22"/>
          <w:szCs w:val="22"/>
        </w:rPr>
      </w:pPr>
      <w:r w:rsidRPr="00E50AA5">
        <w:rPr>
          <w:sz w:val="22"/>
          <w:szCs w:val="22"/>
        </w:rPr>
        <w:t xml:space="preserve">HARQ state configuration has impact on the HARQ related DRX timer on a HARQ process. However, </w:t>
      </w:r>
      <w:r w:rsidR="00FC3A08">
        <w:rPr>
          <w:sz w:val="22"/>
          <w:szCs w:val="22"/>
        </w:rPr>
        <w:t>f</w:t>
      </w:r>
      <w:r w:rsidRPr="00E50AA5">
        <w:rPr>
          <w:sz w:val="22"/>
          <w:szCs w:val="22"/>
        </w:rPr>
        <w:t xml:space="preserve">rom the perspective of HARQ related DRX timer handling, there is </w:t>
      </w:r>
      <w:r w:rsidR="00E50AA5">
        <w:rPr>
          <w:sz w:val="22"/>
          <w:szCs w:val="22"/>
        </w:rPr>
        <w:t xml:space="preserve">inherently </w:t>
      </w:r>
      <w:r w:rsidRPr="00E50AA5">
        <w:rPr>
          <w:sz w:val="22"/>
          <w:szCs w:val="22"/>
        </w:rPr>
        <w:t xml:space="preserve">no impact on the UL grant scheduled by RAR due to the HARQ state configuration, because UL grant scheduled by RAR is irrelevant to the HARQ related DRX timer handling as in the MAC Spec. </w:t>
      </w:r>
    </w:p>
    <w:p w14:paraId="54E1DA0B" w14:textId="2107E7D7" w:rsidR="00CD58D1" w:rsidRPr="00B534ED" w:rsidRDefault="00CD58D1" w:rsidP="006C0F93">
      <w:pPr>
        <w:pStyle w:val="af7"/>
        <w:numPr>
          <w:ilvl w:val="0"/>
          <w:numId w:val="41"/>
        </w:numPr>
        <w:spacing w:after="120" w:line="288" w:lineRule="auto"/>
        <w:ind w:firstLineChars="0"/>
        <w:rPr>
          <w:b/>
          <w:sz w:val="22"/>
          <w:szCs w:val="22"/>
        </w:rPr>
      </w:pPr>
      <w:r w:rsidRPr="00E50AA5">
        <w:rPr>
          <w:rFonts w:hint="eastAsia"/>
          <w:sz w:val="22"/>
          <w:szCs w:val="22"/>
        </w:rPr>
        <w:t>H</w:t>
      </w:r>
      <w:r w:rsidRPr="00E50AA5">
        <w:rPr>
          <w:sz w:val="22"/>
          <w:szCs w:val="22"/>
        </w:rPr>
        <w:t xml:space="preserve">ARQ state configuration </w:t>
      </w:r>
      <w:r w:rsidR="00E50AA5" w:rsidRPr="00E50AA5">
        <w:rPr>
          <w:sz w:val="22"/>
          <w:szCs w:val="22"/>
        </w:rPr>
        <w:t xml:space="preserve">also impacts LCP by the new LCP restriction. However, as </w:t>
      </w:r>
      <w:r w:rsidR="00B534ED">
        <w:rPr>
          <w:sz w:val="22"/>
          <w:szCs w:val="22"/>
        </w:rPr>
        <w:t>what current MAC running CR is doing [2]</w:t>
      </w:r>
      <w:r w:rsidR="00E50AA5" w:rsidRPr="00E50AA5">
        <w:rPr>
          <w:sz w:val="22"/>
          <w:szCs w:val="22"/>
        </w:rPr>
        <w:t xml:space="preserve">, we can </w:t>
      </w:r>
      <w:r w:rsidR="00412301">
        <w:rPr>
          <w:sz w:val="22"/>
          <w:szCs w:val="22"/>
        </w:rPr>
        <w:t xml:space="preserve">simply </w:t>
      </w:r>
      <w:r w:rsidR="00B534ED">
        <w:rPr>
          <w:sz w:val="22"/>
          <w:szCs w:val="22"/>
        </w:rPr>
        <w:t xml:space="preserve">specify </w:t>
      </w:r>
      <w:r w:rsidR="00E50AA5" w:rsidRPr="00E50AA5">
        <w:rPr>
          <w:sz w:val="22"/>
          <w:szCs w:val="22"/>
        </w:rPr>
        <w:t xml:space="preserve">that the new LCP restriction is </w:t>
      </w:r>
      <w:r w:rsidR="00B534ED">
        <w:rPr>
          <w:sz w:val="22"/>
          <w:szCs w:val="22"/>
        </w:rPr>
        <w:t xml:space="preserve">only </w:t>
      </w:r>
      <w:r w:rsidR="00E50AA5" w:rsidRPr="00E50AA5">
        <w:rPr>
          <w:sz w:val="22"/>
          <w:szCs w:val="22"/>
        </w:rPr>
        <w:t xml:space="preserve">applicable to the </w:t>
      </w:r>
      <w:r w:rsidR="00B534ED">
        <w:rPr>
          <w:sz w:val="22"/>
          <w:szCs w:val="22"/>
        </w:rPr>
        <w:t xml:space="preserve">dynamic </w:t>
      </w:r>
      <w:r w:rsidR="00E50AA5" w:rsidRPr="00E50AA5">
        <w:rPr>
          <w:sz w:val="22"/>
          <w:szCs w:val="22"/>
        </w:rPr>
        <w:t>UL grant</w:t>
      </w:r>
      <w:r w:rsidR="00B534ED">
        <w:rPr>
          <w:sz w:val="22"/>
          <w:szCs w:val="22"/>
        </w:rPr>
        <w:t>, not including the grant scheduled in RAR, which then automatically prevent the impacts to RAR scheduled grant on HARQ process 0</w:t>
      </w:r>
      <w:r w:rsidR="00E50AA5" w:rsidRPr="00E50AA5">
        <w:rPr>
          <w:sz w:val="22"/>
          <w:szCs w:val="22"/>
        </w:rPr>
        <w:t>.</w:t>
      </w:r>
      <w:r w:rsidR="00B534ED">
        <w:rPr>
          <w:sz w:val="22"/>
          <w:szCs w:val="22"/>
        </w:rPr>
        <w:t xml:space="preserve"> Alternatively, as </w:t>
      </w:r>
      <w:r w:rsidR="00412301">
        <w:rPr>
          <w:sz w:val="22"/>
          <w:szCs w:val="22"/>
        </w:rPr>
        <w:t xml:space="preserve">some </w:t>
      </w:r>
      <w:r w:rsidR="00B534ED">
        <w:rPr>
          <w:sz w:val="22"/>
          <w:szCs w:val="22"/>
        </w:rPr>
        <w:t>companies pointed out in [3], the NW can simply configure just HARQ state A on HARQ process</w:t>
      </w:r>
      <w:r w:rsidR="00412301">
        <w:rPr>
          <w:sz w:val="22"/>
          <w:szCs w:val="22"/>
        </w:rPr>
        <w:t xml:space="preserve"> 0</w:t>
      </w:r>
      <w:r w:rsidR="00B534ED">
        <w:rPr>
          <w:sz w:val="22"/>
          <w:szCs w:val="22"/>
        </w:rPr>
        <w:t xml:space="preserve">, if it wants to avoid the impact to RAR scheduled grant by HARQ state B from LCP perspective, and this is simply up to NW implementation w/o any Spec impact needed. The cost may just be reducing one possible HARQ process that can be configured with HARQ state B, </w:t>
      </w:r>
      <w:r w:rsidR="00412301">
        <w:rPr>
          <w:sz w:val="22"/>
          <w:szCs w:val="22"/>
        </w:rPr>
        <w:t>but</w:t>
      </w:r>
      <w:r w:rsidR="00B534ED">
        <w:rPr>
          <w:sz w:val="22"/>
          <w:szCs w:val="22"/>
        </w:rPr>
        <w:t xml:space="preserve"> this is such a minor issue that can be nearly ignored. </w:t>
      </w:r>
    </w:p>
    <w:p w14:paraId="603B4388" w14:textId="1D8101DD" w:rsidR="00B534ED" w:rsidRPr="00CD58D1" w:rsidRDefault="00B534ED" w:rsidP="006C0F93">
      <w:pPr>
        <w:overflowPunct/>
        <w:autoSpaceDE/>
        <w:autoSpaceDN/>
        <w:adjustRightInd/>
        <w:jc w:val="left"/>
        <w:textAlignment w:val="auto"/>
        <w:rPr>
          <w:rFonts w:ascii="Arial" w:eastAsia="MS Mincho" w:hAnsi="Arial"/>
          <w:i/>
          <w:noProof/>
          <w:sz w:val="18"/>
          <w:szCs w:val="24"/>
          <w:lang w:eastAsia="en-GB"/>
        </w:rPr>
      </w:pPr>
      <w:r w:rsidRPr="00B534ED">
        <w:t>Based on the above a</w:t>
      </w:r>
      <w:r>
        <w:t>nalyses, our proposal is that f</w:t>
      </w:r>
      <w:r w:rsidRPr="00CD58D1">
        <w:t>or RACH in RRC_CONNECTED mode,</w:t>
      </w:r>
      <w:r w:rsidRPr="00B534ED">
        <w:t xml:space="preserve"> the HARQ state configuration does not apply to </w:t>
      </w:r>
      <w:r w:rsidRPr="00CD58D1">
        <w:t>the case of a PUSCH transmission scheduled by RAR.</w:t>
      </w:r>
      <w:r w:rsidRPr="00B534ED">
        <w:t xml:space="preserve"> No extra spec impact is needed. </w:t>
      </w:r>
    </w:p>
    <w:p w14:paraId="652A1659" w14:textId="11608149" w:rsidR="00B534ED" w:rsidRPr="00B534ED" w:rsidRDefault="00B534ED" w:rsidP="006C0F93">
      <w:pPr>
        <w:rPr>
          <w:b/>
        </w:rPr>
      </w:pPr>
      <w:r w:rsidRPr="00B534ED">
        <w:rPr>
          <w:rFonts w:hint="eastAsia"/>
          <w:b/>
        </w:rPr>
        <w:t>P</w:t>
      </w:r>
      <w:r w:rsidRPr="00B534ED">
        <w:rPr>
          <w:b/>
        </w:rPr>
        <w:t xml:space="preserve">roposal </w:t>
      </w:r>
      <w:r>
        <w:rPr>
          <w:b/>
        </w:rPr>
        <w:t>2</w:t>
      </w:r>
      <w:r w:rsidRPr="00B534ED">
        <w:rPr>
          <w:b/>
        </w:rPr>
        <w:t>: F</w:t>
      </w:r>
      <w:r w:rsidRPr="00CD58D1">
        <w:rPr>
          <w:b/>
        </w:rPr>
        <w:t>or RACH in RRC_CONNECTED mode,</w:t>
      </w:r>
      <w:r w:rsidRPr="00B534ED">
        <w:rPr>
          <w:b/>
        </w:rPr>
        <w:t xml:space="preserve"> the HARQ state configuration does not apply to </w:t>
      </w:r>
      <w:r w:rsidRPr="00CD58D1">
        <w:rPr>
          <w:b/>
        </w:rPr>
        <w:t>the case of a PUSCH transmission scheduled by RAR.</w:t>
      </w:r>
      <w:r w:rsidRPr="00B534ED">
        <w:rPr>
          <w:b/>
        </w:rPr>
        <w:t xml:space="preserve"> No extra spec impact is needed. </w:t>
      </w:r>
    </w:p>
    <w:p w14:paraId="23BDC2C0" w14:textId="6D2A3774" w:rsidR="006C0F93" w:rsidRDefault="006C0F93" w:rsidP="006C0F93">
      <w:pPr>
        <w:pStyle w:val="2"/>
        <w:numPr>
          <w:ilvl w:val="0"/>
          <w:numId w:val="0"/>
        </w:numPr>
      </w:pPr>
      <w:r>
        <w:t>2.3</w:t>
      </w:r>
      <w:r>
        <w:tab/>
      </w:r>
      <w:r w:rsidR="00FC3A08">
        <w:t>Naming and description on the UL HARQ states</w:t>
      </w:r>
    </w:p>
    <w:p w14:paraId="3B37A9FC" w14:textId="113F9903" w:rsidR="00FC3A08" w:rsidRDefault="00FC3A08" w:rsidP="001B2367">
      <w:pPr>
        <w:spacing w:before="120"/>
      </w:pPr>
      <w:r>
        <w:rPr>
          <w:rFonts w:hint="eastAsia"/>
        </w:rPr>
        <w:t>T</w:t>
      </w:r>
      <w:r>
        <w:t>here has been an FFS on the naming of the HARQ states since RAN2 #115e [4].</w:t>
      </w:r>
    </w:p>
    <w:tbl>
      <w:tblPr>
        <w:tblStyle w:val="af3"/>
        <w:tblW w:w="0" w:type="auto"/>
        <w:tblLook w:val="04A0" w:firstRow="1" w:lastRow="0" w:firstColumn="1" w:lastColumn="0" w:noHBand="0" w:noVBand="1"/>
      </w:tblPr>
      <w:tblGrid>
        <w:gridCol w:w="9629"/>
      </w:tblGrid>
      <w:tr w:rsidR="00FC3A08" w14:paraId="56ECB3D0" w14:textId="77777777" w:rsidTr="00FC3A08">
        <w:tc>
          <w:tcPr>
            <w:tcW w:w="9629" w:type="dxa"/>
          </w:tcPr>
          <w:p w14:paraId="33C2489F" w14:textId="77777777" w:rsidR="00FC3A08" w:rsidRDefault="00FC3A08" w:rsidP="00FC3A08">
            <w:pPr>
              <w:pStyle w:val="Doc-text2"/>
              <w:tabs>
                <w:tab w:val="clear" w:pos="1622"/>
              </w:tabs>
              <w:ind w:left="567" w:hanging="283"/>
            </w:pPr>
            <w:r>
              <w:t>Agreements via email - from offline 101:</w:t>
            </w:r>
          </w:p>
          <w:p w14:paraId="3F68BCE0" w14:textId="3B89CE98" w:rsidR="00FC3A08" w:rsidRDefault="00FC3A08" w:rsidP="00FC3A08">
            <w:pPr>
              <w:pStyle w:val="Doc-text2"/>
              <w:tabs>
                <w:tab w:val="clear" w:pos="1622"/>
              </w:tabs>
              <w:ind w:left="567" w:hanging="283"/>
            </w:pPr>
            <w:r>
              <w:t>1a.</w:t>
            </w:r>
            <w:r>
              <w:tab/>
              <w:t>For at least dynamic grants, the network may optionally configure an UL HARQ retransmission state per HARQ process. Two UL HARQ retransmission states are defined in NTN: HARQ state A and HARQ state B (F</w:t>
            </w:r>
            <w:r w:rsidRPr="007F46EA">
              <w:t>FS whether "HARQ state A" and "HARQ state B" should be renamed</w:t>
            </w:r>
            <w:r>
              <w:t>)</w:t>
            </w:r>
          </w:p>
          <w:p w14:paraId="30C78299" w14:textId="77777777" w:rsidR="00FC3A08" w:rsidRDefault="00FC3A08" w:rsidP="00FC3A08">
            <w:pPr>
              <w:pStyle w:val="Doc-text2"/>
              <w:tabs>
                <w:tab w:val="clear" w:pos="1622"/>
              </w:tabs>
              <w:ind w:left="567" w:hanging="283"/>
            </w:pPr>
          </w:p>
          <w:p w14:paraId="3022B14C" w14:textId="77777777" w:rsidR="00FC3A08" w:rsidRDefault="00FC3A08" w:rsidP="00FC3A08">
            <w:pPr>
              <w:pStyle w:val="Doc-text2"/>
              <w:tabs>
                <w:tab w:val="clear" w:pos="1622"/>
              </w:tabs>
              <w:ind w:left="709"/>
            </w:pPr>
            <w:r>
              <w:t>Agreements via email - from offline 101 second round:</w:t>
            </w:r>
          </w:p>
          <w:p w14:paraId="0844EAB4" w14:textId="70E9F834" w:rsidR="00FC3A08" w:rsidRDefault="00FC3A08" w:rsidP="00FC3A08">
            <w:pPr>
              <w:pStyle w:val="Doc-text2"/>
              <w:tabs>
                <w:tab w:val="clear" w:pos="1622"/>
              </w:tabs>
              <w:ind w:left="709"/>
            </w:pPr>
            <w:r>
              <w:t>3.</w:t>
            </w:r>
            <w:r>
              <w:tab/>
              <w:t>Alternative naming for HARQ state A/B can be further considered during stage 3, however UE behaviour in each state should be defined in specification.</w:t>
            </w:r>
          </w:p>
        </w:tc>
      </w:tr>
    </w:tbl>
    <w:p w14:paraId="52AD26BA" w14:textId="3213E1F2" w:rsidR="00FC3A08" w:rsidRDefault="00FC3A08" w:rsidP="001B2367">
      <w:pPr>
        <w:spacing w:before="120"/>
      </w:pPr>
      <w:r>
        <w:rPr>
          <w:rFonts w:hint="eastAsia"/>
        </w:rPr>
        <w:t>T</w:t>
      </w:r>
      <w:r>
        <w:t>his is also recorded as the below EN in the latest RRC running CR [5]:</w:t>
      </w:r>
    </w:p>
    <w:p w14:paraId="1FA355B3" w14:textId="38BAE9A8" w:rsidR="00FC3A08" w:rsidRPr="00FC3A08" w:rsidRDefault="00FC3A08" w:rsidP="001B2367">
      <w:pPr>
        <w:spacing w:before="120"/>
      </w:pPr>
      <w:r>
        <w:rPr>
          <w:noProof/>
        </w:rPr>
        <w:drawing>
          <wp:inline distT="0" distB="0" distL="0" distR="0" wp14:anchorId="45AF07F3" wp14:editId="0D1A5616">
            <wp:extent cx="6120765" cy="3536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53695"/>
                    </a:xfrm>
                    <a:prstGeom prst="rect">
                      <a:avLst/>
                    </a:prstGeom>
                  </pic:spPr>
                </pic:pic>
              </a:graphicData>
            </a:graphic>
          </wp:inline>
        </w:drawing>
      </w:r>
    </w:p>
    <w:p w14:paraId="7DADEFE9" w14:textId="42861A70" w:rsidR="00FC3A08" w:rsidRDefault="00FC3A08" w:rsidP="00FC3A08">
      <w:pPr>
        <w:pStyle w:val="a6"/>
        <w:rPr>
          <w:rFonts w:eastAsia="等线"/>
        </w:rPr>
      </w:pPr>
      <w:r>
        <w:rPr>
          <w:rFonts w:eastAsia="等线"/>
        </w:rPr>
        <w:t>In the related field description of this “</w:t>
      </w:r>
      <w:proofErr w:type="spellStart"/>
      <w:r w:rsidRPr="005B5546">
        <w:rPr>
          <w:rFonts w:eastAsia="等线"/>
          <w:i/>
          <w:iCs/>
        </w:rPr>
        <w:t>allowedHARQ</w:t>
      </w:r>
      <w:proofErr w:type="spellEnd"/>
      <w:r w:rsidRPr="005B5546">
        <w:rPr>
          <w:rFonts w:eastAsia="等线"/>
          <w:i/>
          <w:iCs/>
        </w:rPr>
        <w:t>-DRX-LCP</w:t>
      </w:r>
      <w:r>
        <w:rPr>
          <w:rFonts w:eastAsia="等线"/>
        </w:rPr>
        <w:t>”</w:t>
      </w:r>
      <w:r w:rsidR="00222556">
        <w:rPr>
          <w:rFonts w:eastAsia="等线"/>
        </w:rPr>
        <w:t xml:space="preserve">, </w:t>
      </w:r>
      <w:r>
        <w:rPr>
          <w:rFonts w:eastAsia="等线"/>
        </w:rPr>
        <w:t xml:space="preserve">it only mentions HARQ schemes </w:t>
      </w:r>
      <w:r w:rsidR="00D97335">
        <w:rPr>
          <w:rFonts w:eastAsia="等线"/>
        </w:rPr>
        <w:t>to be applied to the LCH. Also, as per the discussions till now, this HARQ state mechanism was introduced with the basic motivation of supporting different retransmission scheduling regimes, though the impacts also cover LCP and DRX operations. Therefore, it is the HARQ scheme that should be used to name this field, as well as to the field “</w:t>
      </w:r>
      <w:proofErr w:type="spellStart"/>
      <w:r w:rsidR="00D97335" w:rsidRPr="005B5546">
        <w:rPr>
          <w:rFonts w:eastAsia="等线"/>
          <w:i/>
          <w:iCs/>
        </w:rPr>
        <w:t>uplinkHARQ</w:t>
      </w:r>
      <w:proofErr w:type="spellEnd"/>
      <w:r w:rsidR="00D97335" w:rsidRPr="005B5546">
        <w:rPr>
          <w:rFonts w:eastAsia="等线"/>
          <w:i/>
          <w:iCs/>
        </w:rPr>
        <w:t>-DRX-LCP-mode</w:t>
      </w:r>
      <w:r w:rsidR="00D97335">
        <w:rPr>
          <w:rFonts w:eastAsia="等线"/>
        </w:rPr>
        <w:t>” in the running CR. Therefore, we have the following proposal for the naming issue:</w:t>
      </w:r>
    </w:p>
    <w:p w14:paraId="7618D0EE" w14:textId="0D3EF655" w:rsidR="00D97335" w:rsidRPr="00132775" w:rsidRDefault="00D97335" w:rsidP="00FC3A08">
      <w:pPr>
        <w:pStyle w:val="a6"/>
        <w:rPr>
          <w:rFonts w:eastAsia="等线"/>
          <w:b/>
        </w:rPr>
      </w:pPr>
      <w:r w:rsidRPr="00132775">
        <w:rPr>
          <w:rFonts w:eastAsia="等线" w:hint="eastAsia"/>
          <w:b/>
        </w:rPr>
        <w:t>P</w:t>
      </w:r>
      <w:r w:rsidRPr="00132775">
        <w:rPr>
          <w:rFonts w:eastAsia="等线"/>
          <w:b/>
        </w:rPr>
        <w:t>roposal 3: Rename “</w:t>
      </w:r>
      <w:proofErr w:type="spellStart"/>
      <w:r w:rsidRPr="005B5546">
        <w:rPr>
          <w:rFonts w:eastAsia="等线"/>
          <w:b/>
          <w:i/>
          <w:iCs/>
        </w:rPr>
        <w:t>uplinkHARQ</w:t>
      </w:r>
      <w:proofErr w:type="spellEnd"/>
      <w:r w:rsidRPr="005B5546">
        <w:rPr>
          <w:rFonts w:eastAsia="等线"/>
          <w:b/>
          <w:i/>
          <w:iCs/>
        </w:rPr>
        <w:t>-DRX-LCP-mode</w:t>
      </w:r>
      <w:r w:rsidRPr="00132775">
        <w:rPr>
          <w:rFonts w:eastAsia="等线"/>
          <w:b/>
        </w:rPr>
        <w:t>” and “</w:t>
      </w:r>
      <w:proofErr w:type="spellStart"/>
      <w:r w:rsidRPr="005B5546">
        <w:rPr>
          <w:rFonts w:eastAsia="等线"/>
          <w:b/>
          <w:i/>
          <w:iCs/>
        </w:rPr>
        <w:t>allowedHARQ</w:t>
      </w:r>
      <w:proofErr w:type="spellEnd"/>
      <w:r w:rsidRPr="005B5546">
        <w:rPr>
          <w:rFonts w:eastAsia="等线"/>
          <w:b/>
          <w:i/>
          <w:iCs/>
        </w:rPr>
        <w:t>-DRX-LCP</w:t>
      </w:r>
      <w:r w:rsidRPr="00132775">
        <w:rPr>
          <w:rFonts w:eastAsia="等线"/>
          <w:b/>
        </w:rPr>
        <w:t>” into “</w:t>
      </w:r>
      <w:proofErr w:type="spellStart"/>
      <w:r w:rsidRPr="005B5546">
        <w:rPr>
          <w:rFonts w:eastAsia="等线"/>
          <w:b/>
          <w:i/>
          <w:iCs/>
        </w:rPr>
        <w:t>uplinkHARQ</w:t>
      </w:r>
      <w:proofErr w:type="spellEnd"/>
      <w:r w:rsidRPr="005B5546">
        <w:rPr>
          <w:rFonts w:eastAsia="等线"/>
          <w:b/>
          <w:i/>
          <w:iCs/>
        </w:rPr>
        <w:t>-Schemes</w:t>
      </w:r>
      <w:r w:rsidRPr="00132775">
        <w:rPr>
          <w:rFonts w:eastAsia="等线"/>
          <w:b/>
        </w:rPr>
        <w:t>” and “</w:t>
      </w:r>
      <w:proofErr w:type="spellStart"/>
      <w:r w:rsidRPr="005B5546">
        <w:rPr>
          <w:rFonts w:eastAsia="等线"/>
          <w:b/>
          <w:i/>
          <w:iCs/>
        </w:rPr>
        <w:t>allowedHARQ</w:t>
      </w:r>
      <w:proofErr w:type="spellEnd"/>
      <w:r w:rsidRPr="005B5546">
        <w:rPr>
          <w:rFonts w:eastAsia="等线"/>
          <w:b/>
          <w:i/>
          <w:iCs/>
        </w:rPr>
        <w:t>-Schemes</w:t>
      </w:r>
      <w:r w:rsidRPr="00132775">
        <w:rPr>
          <w:rFonts w:eastAsia="等线"/>
          <w:b/>
        </w:rPr>
        <w:t>”</w:t>
      </w:r>
      <w:r w:rsidR="00722634">
        <w:rPr>
          <w:rFonts w:eastAsia="等线"/>
          <w:b/>
        </w:rPr>
        <w:t xml:space="preserve"> respectively</w:t>
      </w:r>
      <w:r w:rsidRPr="00132775">
        <w:rPr>
          <w:rFonts w:eastAsia="等线"/>
          <w:b/>
        </w:rPr>
        <w:t xml:space="preserve">. </w:t>
      </w:r>
    </w:p>
    <w:p w14:paraId="2896E5A9" w14:textId="55DCB7B7" w:rsidR="00D97335" w:rsidRDefault="00D97335" w:rsidP="00ED3544">
      <w:pPr>
        <w:rPr>
          <w:rFonts w:eastAsia="等线"/>
        </w:rPr>
      </w:pPr>
      <w:r>
        <w:rPr>
          <w:rFonts w:eastAsia="等线"/>
        </w:rPr>
        <w:lastRenderedPageBreak/>
        <w:t xml:space="preserve">Also, we think some clarifications are needed for how these parameters </w:t>
      </w:r>
      <w:r w:rsidR="00021676">
        <w:rPr>
          <w:rFonts w:eastAsia="等线"/>
        </w:rPr>
        <w:t xml:space="preserve">are </w:t>
      </w:r>
      <w:r>
        <w:rPr>
          <w:rFonts w:eastAsia="等线"/>
        </w:rPr>
        <w:t xml:space="preserve">actually used. We have a concern on only mentioning the </w:t>
      </w:r>
      <w:r w:rsidR="002516FF">
        <w:rPr>
          <w:rFonts w:eastAsia="等线"/>
        </w:rPr>
        <w:t xml:space="preserve">terminology of </w:t>
      </w:r>
      <w:r>
        <w:rPr>
          <w:rFonts w:eastAsia="等线"/>
        </w:rPr>
        <w:t xml:space="preserve">“UL HARQ modes” without further clarifications, since </w:t>
      </w:r>
      <w:r w:rsidR="00ED3544">
        <w:rPr>
          <w:rFonts w:eastAsia="等线"/>
        </w:rPr>
        <w:t xml:space="preserve">this </w:t>
      </w:r>
      <w:r>
        <w:rPr>
          <w:rFonts w:eastAsia="等线"/>
        </w:rPr>
        <w:t>does not provide sufficient useful information</w:t>
      </w:r>
      <w:r w:rsidR="00ED3544">
        <w:rPr>
          <w:rFonts w:eastAsia="等线"/>
        </w:rPr>
        <w:t xml:space="preserve"> making the r</w:t>
      </w:r>
      <w:r>
        <w:rPr>
          <w:rFonts w:eastAsia="等线"/>
        </w:rPr>
        <w:t>eaders unable to catch what it is used for and how it differs from TN</w:t>
      </w:r>
      <w:r w:rsidR="00ED3544">
        <w:rPr>
          <w:rFonts w:eastAsia="等线"/>
        </w:rPr>
        <w:t xml:space="preserve"> as an NTN specific feature. </w:t>
      </w:r>
    </w:p>
    <w:p w14:paraId="44D52730" w14:textId="00DA42DF" w:rsidR="00ED3544" w:rsidRDefault="00ED3544" w:rsidP="00ED3544">
      <w:pPr>
        <w:rPr>
          <w:rFonts w:eastAsia="等线"/>
        </w:rPr>
      </w:pPr>
      <w:r>
        <w:rPr>
          <w:rFonts w:eastAsia="等线" w:hint="eastAsia"/>
        </w:rPr>
        <w:t>T</w:t>
      </w:r>
      <w:r>
        <w:rPr>
          <w:rFonts w:eastAsia="等线"/>
        </w:rPr>
        <w:t>her</w:t>
      </w:r>
      <w:r w:rsidR="00722634">
        <w:rPr>
          <w:rFonts w:eastAsia="等线"/>
        </w:rPr>
        <w:t>e</w:t>
      </w:r>
      <w:r>
        <w:rPr>
          <w:rFonts w:eastAsia="等线"/>
        </w:rPr>
        <w:t>fore, we propose the following clarification</w:t>
      </w:r>
      <w:r w:rsidR="002516FF">
        <w:rPr>
          <w:rFonts w:eastAsia="等线"/>
        </w:rPr>
        <w:t>s</w:t>
      </w:r>
      <w:r>
        <w:rPr>
          <w:rFonts w:eastAsia="等线"/>
        </w:rPr>
        <w:t xml:space="preserve"> and propose to add them in the related field descriptions of </w:t>
      </w:r>
      <w:r w:rsidR="002516FF">
        <w:rPr>
          <w:rFonts w:eastAsia="等线"/>
        </w:rPr>
        <w:t xml:space="preserve">UL </w:t>
      </w:r>
      <w:r>
        <w:rPr>
          <w:rFonts w:eastAsia="等线"/>
        </w:rPr>
        <w:t xml:space="preserve">HARQ scheme configurations. </w:t>
      </w:r>
    </w:p>
    <w:p w14:paraId="050A160D" w14:textId="19B65A3B" w:rsidR="00A775EE" w:rsidRPr="00132775" w:rsidRDefault="00ED3544" w:rsidP="00132775">
      <w:pPr>
        <w:rPr>
          <w:rFonts w:eastAsia="等线"/>
          <w:b/>
        </w:rPr>
      </w:pPr>
      <w:r w:rsidRPr="00ED3544">
        <w:rPr>
          <w:rFonts w:eastAsia="等线" w:hint="eastAsia"/>
          <w:b/>
        </w:rPr>
        <w:t>P</w:t>
      </w:r>
      <w:r w:rsidRPr="00ED3544">
        <w:rPr>
          <w:rFonts w:eastAsia="等线"/>
          <w:b/>
        </w:rPr>
        <w:t>roposal 4: Add clarifications that “</w:t>
      </w:r>
      <w:r>
        <w:rPr>
          <w:rFonts w:eastAsia="等线"/>
          <w:b/>
        </w:rPr>
        <w:t>T</w:t>
      </w:r>
      <w:r w:rsidRPr="00ED3544">
        <w:rPr>
          <w:rFonts w:eastAsia="等线"/>
          <w:b/>
        </w:rPr>
        <w:t>he HARQ states are configured based on whether U</w:t>
      </w:r>
      <w:r>
        <w:rPr>
          <w:rFonts w:eastAsia="等线"/>
          <w:b/>
        </w:rPr>
        <w:t>L retransmission</w:t>
      </w:r>
      <w:r w:rsidRPr="00ED3544">
        <w:rPr>
          <w:rFonts w:eastAsia="等线"/>
          <w:b/>
        </w:rPr>
        <w:t xml:space="preserve"> scheduling with PUSCH decoding </w:t>
      </w:r>
      <w:r>
        <w:rPr>
          <w:rFonts w:eastAsia="等线"/>
          <w:b/>
        </w:rPr>
        <w:t xml:space="preserve">results </w:t>
      </w:r>
      <w:r w:rsidRPr="00ED3544">
        <w:rPr>
          <w:rFonts w:eastAsia="等线"/>
          <w:b/>
        </w:rPr>
        <w:t>is expected on the corresponding HARQ process/LCH” in the field descriptions of “</w:t>
      </w:r>
      <w:proofErr w:type="spellStart"/>
      <w:r w:rsidRPr="005B5546">
        <w:rPr>
          <w:rFonts w:eastAsia="等线"/>
          <w:b/>
          <w:i/>
          <w:iCs/>
        </w:rPr>
        <w:t>uplinkHARQ</w:t>
      </w:r>
      <w:proofErr w:type="spellEnd"/>
      <w:r w:rsidRPr="005B5546">
        <w:rPr>
          <w:rFonts w:eastAsia="等线"/>
          <w:b/>
          <w:i/>
          <w:iCs/>
        </w:rPr>
        <w:t>-Schemes</w:t>
      </w:r>
      <w:r w:rsidRPr="00ED3544">
        <w:rPr>
          <w:rFonts w:eastAsia="等线"/>
          <w:b/>
        </w:rPr>
        <w:t>” and “</w:t>
      </w:r>
      <w:proofErr w:type="spellStart"/>
      <w:r w:rsidRPr="005B5546">
        <w:rPr>
          <w:rFonts w:eastAsia="等线"/>
          <w:b/>
          <w:i/>
          <w:iCs/>
        </w:rPr>
        <w:t>allowedHARQ</w:t>
      </w:r>
      <w:proofErr w:type="spellEnd"/>
      <w:r w:rsidRPr="005B5546">
        <w:rPr>
          <w:rFonts w:eastAsia="等线"/>
          <w:b/>
          <w:i/>
          <w:iCs/>
        </w:rPr>
        <w:t>-Schemes</w:t>
      </w:r>
      <w:r w:rsidRPr="00ED3544">
        <w:rPr>
          <w:rFonts w:eastAsia="等线"/>
          <w:b/>
        </w:rPr>
        <w:t>”.</w:t>
      </w:r>
      <w:bookmarkStart w:id="2" w:name="_Toc502437832"/>
    </w:p>
    <w:p w14:paraId="4721017A" w14:textId="3F8F1A24" w:rsidR="00582F81" w:rsidRDefault="00582F81" w:rsidP="00582F81">
      <w:pPr>
        <w:pStyle w:val="1"/>
        <w:spacing w:before="180" w:line="240" w:lineRule="auto"/>
        <w:ind w:left="0" w:firstLine="0"/>
        <w:jc w:val="left"/>
      </w:pPr>
      <w:r>
        <w:t>Conclusions</w:t>
      </w:r>
    </w:p>
    <w:p w14:paraId="2E834279" w14:textId="280E9112" w:rsidR="001E5B7A" w:rsidRPr="001E5B7A" w:rsidRDefault="001E5B7A" w:rsidP="001E5B7A">
      <w:pPr>
        <w:rPr>
          <w:bCs/>
          <w:szCs w:val="22"/>
        </w:rPr>
      </w:pPr>
      <w:r w:rsidRPr="001E5B7A">
        <w:rPr>
          <w:rFonts w:hint="eastAsia"/>
          <w:bCs/>
          <w:szCs w:val="22"/>
        </w:rPr>
        <w:t>This</w:t>
      </w:r>
      <w:r w:rsidRPr="001E5B7A">
        <w:rPr>
          <w:bCs/>
          <w:szCs w:val="22"/>
        </w:rPr>
        <w:t xml:space="preserve"> contribution discussed remaining issues on</w:t>
      </w:r>
      <w:r w:rsidR="00132775">
        <w:rPr>
          <w:bCs/>
          <w:szCs w:val="22"/>
        </w:rPr>
        <w:t xml:space="preserve"> LCP aspects</w:t>
      </w:r>
      <w:r w:rsidRPr="001E5B7A">
        <w:rPr>
          <w:bCs/>
          <w:szCs w:val="22"/>
        </w:rPr>
        <w:t xml:space="preserve"> for Rel-17 NR NTN with the following proposals:</w:t>
      </w:r>
    </w:p>
    <w:p w14:paraId="70F03E05" w14:textId="545EAEB2" w:rsidR="00CA49CE" w:rsidRDefault="00CA49CE" w:rsidP="00CA49CE">
      <w:pPr>
        <w:rPr>
          <w:b/>
        </w:rPr>
      </w:pPr>
      <w:r w:rsidRPr="00F237FC">
        <w:rPr>
          <w:rFonts w:hint="eastAsia"/>
          <w:b/>
        </w:rPr>
        <w:t>P</w:t>
      </w:r>
      <w:r w:rsidRPr="00F237FC">
        <w:rPr>
          <w:b/>
        </w:rPr>
        <w:t>roposal 1: New LCP mapping restriction introduced for dynamic grant doe</w:t>
      </w:r>
      <w:r w:rsidR="00403BE7">
        <w:rPr>
          <w:b/>
        </w:rPr>
        <w:t>s</w:t>
      </w:r>
      <w:r w:rsidRPr="00F237FC">
        <w:rPr>
          <w:b/>
        </w:rPr>
        <w:t xml:space="preserve"> not apply to configured grant. </w:t>
      </w:r>
    </w:p>
    <w:p w14:paraId="4B882C9E" w14:textId="77777777" w:rsidR="00CA49CE" w:rsidRPr="00B534ED" w:rsidRDefault="00CA49CE" w:rsidP="00CA49CE">
      <w:pPr>
        <w:rPr>
          <w:b/>
        </w:rPr>
      </w:pPr>
      <w:r w:rsidRPr="00B534ED">
        <w:rPr>
          <w:rFonts w:hint="eastAsia"/>
          <w:b/>
        </w:rPr>
        <w:t>P</w:t>
      </w:r>
      <w:r w:rsidRPr="00B534ED">
        <w:rPr>
          <w:b/>
        </w:rPr>
        <w:t xml:space="preserve">roposal </w:t>
      </w:r>
      <w:r>
        <w:rPr>
          <w:b/>
        </w:rPr>
        <w:t>2</w:t>
      </w:r>
      <w:r w:rsidRPr="00B534ED">
        <w:rPr>
          <w:b/>
        </w:rPr>
        <w:t>: F</w:t>
      </w:r>
      <w:r w:rsidRPr="00CD58D1">
        <w:rPr>
          <w:b/>
        </w:rPr>
        <w:t>or RACH in RRC_CONNECTED mode,</w:t>
      </w:r>
      <w:r w:rsidRPr="00B534ED">
        <w:rPr>
          <w:b/>
        </w:rPr>
        <w:t xml:space="preserve"> the HARQ state configuration does not apply to </w:t>
      </w:r>
      <w:r w:rsidRPr="00CD58D1">
        <w:rPr>
          <w:b/>
        </w:rPr>
        <w:t>the case of a PUSCH transmission scheduled by RAR.</w:t>
      </w:r>
      <w:r w:rsidRPr="00B534ED">
        <w:rPr>
          <w:b/>
        </w:rPr>
        <w:t xml:space="preserve"> No extra spec impact is needed. </w:t>
      </w:r>
    </w:p>
    <w:p w14:paraId="42248B54" w14:textId="77777777" w:rsidR="00CA49CE" w:rsidRPr="00132775" w:rsidRDefault="00CA49CE" w:rsidP="00CA49CE">
      <w:pPr>
        <w:pStyle w:val="a6"/>
        <w:rPr>
          <w:rFonts w:eastAsia="等线"/>
          <w:b/>
        </w:rPr>
      </w:pPr>
      <w:r w:rsidRPr="00132775">
        <w:rPr>
          <w:rFonts w:eastAsia="等线" w:hint="eastAsia"/>
          <w:b/>
        </w:rPr>
        <w:t>P</w:t>
      </w:r>
      <w:r w:rsidRPr="00132775">
        <w:rPr>
          <w:rFonts w:eastAsia="等线"/>
          <w:b/>
        </w:rPr>
        <w:t>roposal 3: Rename “</w:t>
      </w:r>
      <w:proofErr w:type="spellStart"/>
      <w:r w:rsidRPr="005B5546">
        <w:rPr>
          <w:rFonts w:eastAsia="等线"/>
          <w:b/>
          <w:i/>
          <w:iCs/>
        </w:rPr>
        <w:t>uplinkHARQ</w:t>
      </w:r>
      <w:proofErr w:type="spellEnd"/>
      <w:r w:rsidRPr="005B5546">
        <w:rPr>
          <w:rFonts w:eastAsia="等线"/>
          <w:b/>
          <w:i/>
          <w:iCs/>
        </w:rPr>
        <w:t>-DRX-LCP-mode</w:t>
      </w:r>
      <w:r w:rsidRPr="00132775">
        <w:rPr>
          <w:rFonts w:eastAsia="等线"/>
          <w:b/>
        </w:rPr>
        <w:t>” and “</w:t>
      </w:r>
      <w:proofErr w:type="spellStart"/>
      <w:r w:rsidRPr="005B5546">
        <w:rPr>
          <w:rFonts w:eastAsia="等线"/>
          <w:b/>
          <w:i/>
          <w:iCs/>
        </w:rPr>
        <w:t>allowedHARQ</w:t>
      </w:r>
      <w:proofErr w:type="spellEnd"/>
      <w:r w:rsidRPr="005B5546">
        <w:rPr>
          <w:rFonts w:eastAsia="等线"/>
          <w:b/>
          <w:i/>
          <w:iCs/>
        </w:rPr>
        <w:t>-DRX-LCP</w:t>
      </w:r>
      <w:r w:rsidRPr="00132775">
        <w:rPr>
          <w:rFonts w:eastAsia="等线"/>
          <w:b/>
        </w:rPr>
        <w:t>” into “</w:t>
      </w:r>
      <w:proofErr w:type="spellStart"/>
      <w:r w:rsidRPr="005B5546">
        <w:rPr>
          <w:rFonts w:eastAsia="等线"/>
          <w:b/>
          <w:i/>
          <w:iCs/>
        </w:rPr>
        <w:t>uplinkHARQ</w:t>
      </w:r>
      <w:proofErr w:type="spellEnd"/>
      <w:r w:rsidRPr="005B5546">
        <w:rPr>
          <w:rFonts w:eastAsia="等线"/>
          <w:b/>
          <w:i/>
          <w:iCs/>
        </w:rPr>
        <w:t>-Schemes</w:t>
      </w:r>
      <w:r w:rsidRPr="00132775">
        <w:rPr>
          <w:rFonts w:eastAsia="等线"/>
          <w:b/>
        </w:rPr>
        <w:t>” and “</w:t>
      </w:r>
      <w:proofErr w:type="spellStart"/>
      <w:r w:rsidRPr="005B5546">
        <w:rPr>
          <w:rFonts w:eastAsia="等线"/>
          <w:b/>
          <w:i/>
          <w:iCs/>
        </w:rPr>
        <w:t>allowedHARQ</w:t>
      </w:r>
      <w:proofErr w:type="spellEnd"/>
      <w:r w:rsidRPr="005B5546">
        <w:rPr>
          <w:rFonts w:eastAsia="等线"/>
          <w:b/>
          <w:i/>
          <w:iCs/>
        </w:rPr>
        <w:t>-Schemes</w:t>
      </w:r>
      <w:r w:rsidRPr="00132775">
        <w:rPr>
          <w:rFonts w:eastAsia="等线"/>
          <w:b/>
        </w:rPr>
        <w:t>”</w:t>
      </w:r>
      <w:r>
        <w:rPr>
          <w:rFonts w:eastAsia="等线"/>
          <w:b/>
        </w:rPr>
        <w:t xml:space="preserve"> respectively</w:t>
      </w:r>
      <w:r w:rsidRPr="00132775">
        <w:rPr>
          <w:rFonts w:eastAsia="等线"/>
          <w:b/>
        </w:rPr>
        <w:t xml:space="preserve">. </w:t>
      </w:r>
    </w:p>
    <w:p w14:paraId="0BCBB885" w14:textId="5A9B4CF5" w:rsidR="00582F81" w:rsidRPr="00132775" w:rsidRDefault="00CA49CE" w:rsidP="00132775">
      <w:pPr>
        <w:rPr>
          <w:rFonts w:eastAsia="等线"/>
          <w:b/>
        </w:rPr>
      </w:pPr>
      <w:r w:rsidRPr="00ED3544">
        <w:rPr>
          <w:rFonts w:eastAsia="等线" w:hint="eastAsia"/>
          <w:b/>
        </w:rPr>
        <w:t>P</w:t>
      </w:r>
      <w:r w:rsidRPr="00ED3544">
        <w:rPr>
          <w:rFonts w:eastAsia="等线"/>
          <w:b/>
        </w:rPr>
        <w:t>roposal 4: Add clarifications that “</w:t>
      </w:r>
      <w:r>
        <w:rPr>
          <w:rFonts w:eastAsia="等线"/>
          <w:b/>
        </w:rPr>
        <w:t>T</w:t>
      </w:r>
      <w:r w:rsidRPr="00ED3544">
        <w:rPr>
          <w:rFonts w:eastAsia="等线"/>
          <w:b/>
        </w:rPr>
        <w:t>he HARQ states are configured based on whether U</w:t>
      </w:r>
      <w:r>
        <w:rPr>
          <w:rFonts w:eastAsia="等线"/>
          <w:b/>
        </w:rPr>
        <w:t>L retransmission</w:t>
      </w:r>
      <w:r w:rsidRPr="00ED3544">
        <w:rPr>
          <w:rFonts w:eastAsia="等线"/>
          <w:b/>
        </w:rPr>
        <w:t xml:space="preserve"> scheduling with PUSCH decoding </w:t>
      </w:r>
      <w:r>
        <w:rPr>
          <w:rFonts w:eastAsia="等线"/>
          <w:b/>
        </w:rPr>
        <w:t xml:space="preserve">results </w:t>
      </w:r>
      <w:r w:rsidRPr="00ED3544">
        <w:rPr>
          <w:rFonts w:eastAsia="等线"/>
          <w:b/>
        </w:rPr>
        <w:t>is expected on the corresponding HARQ process/LCH” in the field descriptions of “</w:t>
      </w:r>
      <w:proofErr w:type="spellStart"/>
      <w:r w:rsidRPr="005B5546">
        <w:rPr>
          <w:rFonts w:eastAsia="等线"/>
          <w:b/>
          <w:i/>
          <w:iCs/>
        </w:rPr>
        <w:t>uplinkHARQ</w:t>
      </w:r>
      <w:proofErr w:type="spellEnd"/>
      <w:r w:rsidRPr="005B5546">
        <w:rPr>
          <w:rFonts w:eastAsia="等线"/>
          <w:b/>
          <w:i/>
          <w:iCs/>
        </w:rPr>
        <w:t>-Schemes</w:t>
      </w:r>
      <w:r w:rsidRPr="00ED3544">
        <w:rPr>
          <w:rFonts w:eastAsia="等线"/>
          <w:b/>
        </w:rPr>
        <w:t>” and “</w:t>
      </w:r>
      <w:proofErr w:type="spellStart"/>
      <w:r w:rsidRPr="005B5546">
        <w:rPr>
          <w:rFonts w:eastAsia="等线"/>
          <w:b/>
          <w:i/>
          <w:iCs/>
        </w:rPr>
        <w:t>allowedHARQ</w:t>
      </w:r>
      <w:proofErr w:type="spellEnd"/>
      <w:r w:rsidRPr="005B5546">
        <w:rPr>
          <w:rFonts w:eastAsia="等线"/>
          <w:b/>
          <w:i/>
          <w:iCs/>
        </w:rPr>
        <w:t>-Schemes</w:t>
      </w:r>
      <w:r w:rsidRPr="00ED3544">
        <w:rPr>
          <w:rFonts w:eastAsia="等线"/>
          <w:b/>
        </w:rPr>
        <w:t>”.</w:t>
      </w:r>
      <w:r w:rsidR="001E5B7A" w:rsidRPr="00132775">
        <w:rPr>
          <w:b/>
          <w:bCs/>
          <w:szCs w:val="22"/>
        </w:rPr>
        <w:t xml:space="preserve"> </w:t>
      </w:r>
    </w:p>
    <w:p w14:paraId="3059CDD5" w14:textId="77777777" w:rsidR="00137B81" w:rsidRDefault="00505CF9">
      <w:pPr>
        <w:pStyle w:val="1"/>
        <w:spacing w:before="180" w:line="240" w:lineRule="auto"/>
        <w:ind w:left="0" w:firstLine="0"/>
        <w:jc w:val="left"/>
      </w:pPr>
      <w:r>
        <w:t>Reference</w:t>
      </w:r>
    </w:p>
    <w:bookmarkEnd w:id="2"/>
    <w:p w14:paraId="309CFD95" w14:textId="0516D229" w:rsidR="00AE7465" w:rsidRPr="00132775" w:rsidRDefault="00132775" w:rsidP="009259D3">
      <w:pPr>
        <w:numPr>
          <w:ilvl w:val="0"/>
          <w:numId w:val="12"/>
        </w:numPr>
        <w:tabs>
          <w:tab w:val="left" w:pos="326"/>
          <w:tab w:val="left" w:pos="1560"/>
        </w:tabs>
        <w:spacing w:afterLines="50" w:line="240" w:lineRule="auto"/>
        <w:jc w:val="left"/>
        <w:rPr>
          <w:szCs w:val="22"/>
        </w:rPr>
      </w:pPr>
      <w:r>
        <w:rPr>
          <w:bCs/>
          <w:color w:val="000000" w:themeColor="text1"/>
          <w:szCs w:val="22"/>
        </w:rPr>
        <w:t xml:space="preserve">RAN2 #116e </w:t>
      </w:r>
      <w:r w:rsidR="0062414D">
        <w:rPr>
          <w:bCs/>
          <w:color w:val="000000" w:themeColor="text1"/>
          <w:szCs w:val="22"/>
        </w:rPr>
        <w:t>Meeting Minutes</w:t>
      </w:r>
    </w:p>
    <w:p w14:paraId="0DC39F90" w14:textId="456EC6D8" w:rsidR="00132775" w:rsidRDefault="00132775" w:rsidP="00132775">
      <w:pPr>
        <w:pStyle w:val="a6"/>
        <w:numPr>
          <w:ilvl w:val="0"/>
          <w:numId w:val="12"/>
        </w:numPr>
      </w:pPr>
      <w:r w:rsidRPr="00132775">
        <w:rPr>
          <w:bCs/>
          <w:color w:val="000000" w:themeColor="text1"/>
          <w:szCs w:val="22"/>
        </w:rPr>
        <w:t>R2-2111615 St</w:t>
      </w:r>
      <w:r>
        <w:rPr>
          <w:color w:val="000000"/>
        </w:rPr>
        <w:t>age-3 running CR for TS 38.321 for Rel-17 NTN</w:t>
      </w:r>
    </w:p>
    <w:p w14:paraId="40C531E8" w14:textId="4B83A202" w:rsidR="00132775" w:rsidRPr="00132775" w:rsidRDefault="00132775" w:rsidP="00132775">
      <w:pPr>
        <w:numPr>
          <w:ilvl w:val="0"/>
          <w:numId w:val="12"/>
        </w:numPr>
        <w:tabs>
          <w:tab w:val="left" w:pos="326"/>
          <w:tab w:val="left" w:pos="1560"/>
        </w:tabs>
        <w:spacing w:afterLines="50" w:line="240" w:lineRule="auto"/>
        <w:jc w:val="left"/>
        <w:rPr>
          <w:szCs w:val="22"/>
        </w:rPr>
      </w:pPr>
      <w:r w:rsidRPr="00132775">
        <w:rPr>
          <w:szCs w:val="22"/>
        </w:rPr>
        <w:t>R2-2111339</w:t>
      </w:r>
      <w:r>
        <w:rPr>
          <w:szCs w:val="22"/>
        </w:rPr>
        <w:t xml:space="preserve"> </w:t>
      </w:r>
      <w:r w:rsidRPr="00132775">
        <w:rPr>
          <w:szCs w:val="22"/>
        </w:rPr>
        <w:t xml:space="preserve">Summary of </w:t>
      </w:r>
      <w:bookmarkStart w:id="3" w:name="_GoBack"/>
      <w:r w:rsidRPr="00132775">
        <w:rPr>
          <w:szCs w:val="22"/>
        </w:rPr>
        <w:t>[</w:t>
      </w:r>
      <w:bookmarkEnd w:id="3"/>
      <w:r w:rsidRPr="00132775">
        <w:rPr>
          <w:szCs w:val="22"/>
        </w:rPr>
        <w:t>AT116-</w:t>
      </w:r>
      <w:proofErr w:type="gramStart"/>
      <w:r w:rsidRPr="00132775">
        <w:rPr>
          <w:szCs w:val="22"/>
        </w:rPr>
        <w:t>e][</w:t>
      </w:r>
      <w:proofErr w:type="gramEnd"/>
      <w:r w:rsidRPr="00132775">
        <w:rPr>
          <w:szCs w:val="22"/>
        </w:rPr>
        <w:t>101][NTN] Other MAC aspects</w:t>
      </w:r>
    </w:p>
    <w:p w14:paraId="73446399" w14:textId="07AF7A9D" w:rsidR="00132775" w:rsidRPr="00132775" w:rsidRDefault="00132775" w:rsidP="00132775">
      <w:pPr>
        <w:numPr>
          <w:ilvl w:val="0"/>
          <w:numId w:val="12"/>
        </w:numPr>
        <w:tabs>
          <w:tab w:val="left" w:pos="326"/>
          <w:tab w:val="left" w:pos="1560"/>
        </w:tabs>
        <w:spacing w:afterLines="50" w:line="240" w:lineRule="auto"/>
        <w:jc w:val="left"/>
        <w:rPr>
          <w:szCs w:val="22"/>
        </w:rPr>
      </w:pPr>
      <w:r>
        <w:rPr>
          <w:rFonts w:hint="eastAsia"/>
          <w:szCs w:val="22"/>
        </w:rPr>
        <w:t>R</w:t>
      </w:r>
      <w:r>
        <w:rPr>
          <w:szCs w:val="22"/>
        </w:rPr>
        <w:t xml:space="preserve">AN2 #115e </w:t>
      </w:r>
      <w:r w:rsidR="0062414D">
        <w:rPr>
          <w:szCs w:val="22"/>
        </w:rPr>
        <w:t>Meeting Minutes</w:t>
      </w:r>
    </w:p>
    <w:p w14:paraId="3D3C19AA" w14:textId="2C157D1A" w:rsidR="00132775" w:rsidRPr="00132775" w:rsidRDefault="00132775" w:rsidP="00132775">
      <w:pPr>
        <w:numPr>
          <w:ilvl w:val="0"/>
          <w:numId w:val="12"/>
        </w:numPr>
        <w:tabs>
          <w:tab w:val="left" w:pos="326"/>
          <w:tab w:val="left" w:pos="1560"/>
        </w:tabs>
        <w:spacing w:afterLines="50" w:line="240" w:lineRule="auto"/>
        <w:jc w:val="left"/>
        <w:rPr>
          <w:rStyle w:val="af5"/>
          <w:color w:val="auto"/>
          <w:szCs w:val="22"/>
          <w:u w:val="none"/>
        </w:rPr>
      </w:pPr>
      <w:r w:rsidRPr="00132775">
        <w:rPr>
          <w:rFonts w:eastAsia="Malgun Gothic"/>
          <w:bCs/>
          <w:szCs w:val="22"/>
          <w:lang w:val="en-US" w:eastAsia="en-US"/>
        </w:rPr>
        <w:t>R2-2111614 Stage-3 running RRC CR for NTN Rel-17</w:t>
      </w:r>
    </w:p>
    <w:sectPr w:rsidR="00132775" w:rsidRPr="0013277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DF91" w14:textId="77777777" w:rsidR="000B23C2" w:rsidRDefault="000B23C2">
      <w:pPr>
        <w:spacing w:after="0" w:line="240" w:lineRule="auto"/>
      </w:pPr>
      <w:r>
        <w:separator/>
      </w:r>
    </w:p>
  </w:endnote>
  <w:endnote w:type="continuationSeparator" w:id="0">
    <w:p w14:paraId="19368629" w14:textId="77777777" w:rsidR="000B23C2" w:rsidRDefault="000B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0CE39" w14:textId="77777777" w:rsidR="000B23C2" w:rsidRDefault="000B23C2">
      <w:pPr>
        <w:spacing w:after="0" w:line="240" w:lineRule="auto"/>
      </w:pPr>
      <w:r>
        <w:separator/>
      </w:r>
    </w:p>
  </w:footnote>
  <w:footnote w:type="continuationSeparator" w:id="0">
    <w:p w14:paraId="20B7445B" w14:textId="77777777" w:rsidR="000B23C2" w:rsidRDefault="000B23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7C34"/>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95D6A0E"/>
    <w:multiLevelType w:val="hybridMultilevel"/>
    <w:tmpl w:val="C0A4C9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55F36D3"/>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A17602"/>
    <w:multiLevelType w:val="hybridMultilevel"/>
    <w:tmpl w:val="DDE42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44DB1"/>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2643D4"/>
    <w:multiLevelType w:val="hybridMultilevel"/>
    <w:tmpl w:val="D602A40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4" w15:restartNumberingAfterBreak="0">
    <w:nsid w:val="76FB5A46"/>
    <w:multiLevelType w:val="hybridMultilevel"/>
    <w:tmpl w:val="0A00F2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725B0B"/>
    <w:multiLevelType w:val="hybridMultilevel"/>
    <w:tmpl w:val="E526608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5"/>
  </w:num>
  <w:num w:numId="4">
    <w:abstractNumId w:val="5"/>
  </w:num>
  <w:num w:numId="5">
    <w:abstractNumId w:val="9"/>
  </w:num>
  <w:num w:numId="6">
    <w:abstractNumId w:val="21"/>
  </w:num>
  <w:num w:numId="7">
    <w:abstractNumId w:val="16"/>
  </w:num>
  <w:num w:numId="8">
    <w:abstractNumId w:val="20"/>
  </w:num>
  <w:num w:numId="9">
    <w:abstractNumId w:val="23"/>
  </w:num>
  <w:num w:numId="10">
    <w:abstractNumId w:val="6"/>
  </w:num>
  <w:num w:numId="11">
    <w:abstractNumId w:val="1"/>
  </w:num>
  <w:num w:numId="12">
    <w:abstractNumId w:val="0"/>
  </w:num>
  <w:num w:numId="13">
    <w:abstractNumId w:val="2"/>
  </w:num>
  <w:num w:numId="14">
    <w:abstractNumId w:val="2"/>
  </w:num>
  <w:num w:numId="15">
    <w:abstractNumId w:val="19"/>
  </w:num>
  <w:num w:numId="16">
    <w:abstractNumId w:val="17"/>
  </w:num>
  <w:num w:numId="17">
    <w:abstractNumId w:val="10"/>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4"/>
  </w:num>
  <w:num w:numId="31">
    <w:abstractNumId w:val="25"/>
  </w:num>
  <w:num w:numId="32">
    <w:abstractNumId w:val="13"/>
  </w:num>
  <w:num w:numId="33">
    <w:abstractNumId w:val="11"/>
  </w:num>
  <w:num w:numId="34">
    <w:abstractNumId w:val="18"/>
  </w:num>
  <w:num w:numId="35">
    <w:abstractNumId w:val="3"/>
  </w:num>
  <w:num w:numId="36">
    <w:abstractNumId w:val="8"/>
  </w:num>
  <w:num w:numId="37">
    <w:abstractNumId w:val="14"/>
  </w:num>
  <w:num w:numId="38">
    <w:abstractNumId w:val="12"/>
  </w:num>
  <w:num w:numId="39">
    <w:abstractNumId w:val="4"/>
  </w:num>
  <w:num w:numId="40">
    <w:abstractNumId w:val="7"/>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CC"/>
    <w:rsid w:val="00020EEB"/>
    <w:rsid w:val="00021438"/>
    <w:rsid w:val="00021676"/>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3C2"/>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2775"/>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2367"/>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556"/>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6FF"/>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6FF"/>
    <w:rsid w:val="00333B8D"/>
    <w:rsid w:val="00333BB1"/>
    <w:rsid w:val="00333D70"/>
    <w:rsid w:val="00333EAA"/>
    <w:rsid w:val="00334112"/>
    <w:rsid w:val="0033452F"/>
    <w:rsid w:val="00334765"/>
    <w:rsid w:val="0033488F"/>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BE7"/>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301"/>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7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54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14D"/>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23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F93"/>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634"/>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6A9E"/>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389"/>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B9C"/>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429"/>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6E9"/>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CC8"/>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4ED"/>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2D66"/>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8CC"/>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4CD"/>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9CE"/>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8D1"/>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ABC"/>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BC"/>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5E"/>
    <w:rsid w:val="00D954BC"/>
    <w:rsid w:val="00D95CBC"/>
    <w:rsid w:val="00D95E27"/>
    <w:rsid w:val="00D95E94"/>
    <w:rsid w:val="00D95EEA"/>
    <w:rsid w:val="00D963CC"/>
    <w:rsid w:val="00D96A89"/>
    <w:rsid w:val="00D96FDA"/>
    <w:rsid w:val="00D96FF7"/>
    <w:rsid w:val="00D971C6"/>
    <w:rsid w:val="00D97335"/>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1C94"/>
    <w:rsid w:val="00DE21D6"/>
    <w:rsid w:val="00DE2241"/>
    <w:rsid w:val="00DE27FE"/>
    <w:rsid w:val="00DE2A2E"/>
    <w:rsid w:val="00DE2D02"/>
    <w:rsid w:val="00DE2DD0"/>
    <w:rsid w:val="00DE32AE"/>
    <w:rsid w:val="00DE39D5"/>
    <w:rsid w:val="00DE3A14"/>
    <w:rsid w:val="00DE3FBB"/>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1F"/>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AA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544"/>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7FC"/>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711"/>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C5B"/>
    <w:rsid w:val="00FC2281"/>
    <w:rsid w:val="00FC248A"/>
    <w:rsid w:val="00FC27B7"/>
    <w:rsid w:val="00FC28C0"/>
    <w:rsid w:val="00FC2960"/>
    <w:rsid w:val="00FC2AA1"/>
    <w:rsid w:val="00FC2E14"/>
    <w:rsid w:val="00FC2FC5"/>
    <w:rsid w:val="00FC31BD"/>
    <w:rsid w:val="00FC35AB"/>
    <w:rsid w:val="00FC39A2"/>
    <w:rsid w:val="00FC39F2"/>
    <w:rsid w:val="00FC3A08"/>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character" w:customStyle="1" w:styleId="Char">
    <w:name w:val="批注文字 Char"/>
    <w:uiPriority w:val="99"/>
    <w:semiHidden/>
    <w:rsid w:val="00FC3A08"/>
    <w:rPr>
      <w:rFonts w:eastAsia="Times New Roman"/>
      <w:sz w:val="22"/>
      <w:lang w:val="en-GB" w:eastAsia="en-US"/>
    </w:rPr>
  </w:style>
  <w:style w:type="paragraph" w:styleId="TOC7">
    <w:name w:val="toc 7"/>
    <w:basedOn w:val="TOC6"/>
    <w:next w:val="a"/>
    <w:semiHidden/>
    <w:rsid w:val="00D97335"/>
    <w:pPr>
      <w:keepLines/>
      <w:widowControl w:val="0"/>
      <w:tabs>
        <w:tab w:val="right" w:pos="1701"/>
      </w:tabs>
      <w:spacing w:after="160" w:line="259" w:lineRule="auto"/>
      <w:ind w:leftChars="0" w:left="2268" w:hanging="2268"/>
      <w:jc w:val="left"/>
    </w:pPr>
    <w:rPr>
      <w:rFonts w:ascii="Arial" w:hAnsi="Arial"/>
      <w:b/>
      <w:sz w:val="20"/>
      <w:lang w:val="en-US"/>
    </w:rPr>
  </w:style>
  <w:style w:type="paragraph" w:styleId="TOC6">
    <w:name w:val="toc 6"/>
    <w:basedOn w:val="a"/>
    <w:next w:val="a"/>
    <w:autoRedefine/>
    <w:uiPriority w:val="39"/>
    <w:semiHidden/>
    <w:unhideWhenUsed/>
    <w:rsid w:val="00D97335"/>
    <w:pPr>
      <w:ind w:leftChars="1000" w:left="2100"/>
    </w:pPr>
  </w:style>
  <w:style w:type="paragraph" w:styleId="afa">
    <w:name w:val="Revision"/>
    <w:hidden/>
    <w:uiPriority w:val="99"/>
    <w:semiHidden/>
    <w:rsid w:val="00222556"/>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20BEE-ABD1-4435-A286-84EE5A99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1077</Words>
  <Characters>6142</Characters>
  <Application>Microsoft Office Word</Application>
  <DocSecurity>0</DocSecurity>
  <Lines>51</Lines>
  <Paragraphs>14</Paragraphs>
  <ScaleCrop>false</ScaleCrop>
  <Company>OPPO</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(Xiaox)_20220111</cp:lastModifiedBy>
  <cp:revision>5</cp:revision>
  <cp:lastPrinted>2018-04-04T09:40:00Z</cp:lastPrinted>
  <dcterms:created xsi:type="dcterms:W3CDTF">2022-01-11T05:50:00Z</dcterms:created>
  <dcterms:modified xsi:type="dcterms:W3CDTF">2022-01-11T07:46:00Z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